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D7B8A" w14:textId="77777777" w:rsidR="006E3725" w:rsidRDefault="006E3725" w:rsidP="006E3725">
      <w:pPr>
        <w:pStyle w:val="Heading1"/>
      </w:pPr>
      <w:bookmarkStart w:id="0" w:name="_GoBack"/>
      <w:bookmarkEnd w:id="0"/>
      <w:r w:rsidRPr="00587DEF">
        <w:t>Open Recruitment for Advisory Committee Members</w:t>
      </w:r>
    </w:p>
    <w:p w14:paraId="239BC3D5" w14:textId="77777777" w:rsidR="006E3725" w:rsidRPr="00587DEF" w:rsidRDefault="006E3725" w:rsidP="006E3725">
      <w:pPr>
        <w:jc w:val="center"/>
        <w:rPr>
          <w:b/>
          <w:bCs/>
          <w:sz w:val="32"/>
          <w:szCs w:val="32"/>
        </w:rPr>
      </w:pPr>
    </w:p>
    <w:p w14:paraId="32D90D9D" w14:textId="6F1468D6" w:rsidR="006E3725" w:rsidRPr="003B7C12" w:rsidRDefault="006E3725" w:rsidP="008F17D9">
      <w:pPr>
        <w:spacing w:before="0" w:line="240" w:lineRule="auto"/>
        <w:rPr>
          <w:sz w:val="28"/>
          <w:szCs w:val="28"/>
        </w:rPr>
      </w:pPr>
      <w:r w:rsidRPr="003B7C12">
        <w:rPr>
          <w:sz w:val="28"/>
          <w:szCs w:val="28"/>
        </w:rPr>
        <w:t>The Minnesota Department of Human Services</w:t>
      </w:r>
      <w:r w:rsidR="005622AF">
        <w:rPr>
          <w:sz w:val="28"/>
          <w:szCs w:val="28"/>
        </w:rPr>
        <w:t xml:space="preserve"> (DHS)</w:t>
      </w:r>
      <w:r w:rsidRPr="003B7C12">
        <w:rPr>
          <w:sz w:val="28"/>
          <w:szCs w:val="28"/>
        </w:rPr>
        <w:t xml:space="preserve"> is recruiting </w:t>
      </w:r>
      <w:r w:rsidR="00185EBD" w:rsidRPr="003B7C12">
        <w:rPr>
          <w:sz w:val="28"/>
          <w:szCs w:val="28"/>
        </w:rPr>
        <w:t xml:space="preserve">people </w:t>
      </w:r>
      <w:r w:rsidRPr="003B7C12">
        <w:rPr>
          <w:sz w:val="28"/>
          <w:szCs w:val="28"/>
        </w:rPr>
        <w:t xml:space="preserve">with expertise </w:t>
      </w:r>
      <w:r w:rsidR="00185EBD" w:rsidRPr="003B7C12">
        <w:rPr>
          <w:sz w:val="28"/>
          <w:szCs w:val="28"/>
        </w:rPr>
        <w:t>and knowledge related to</w:t>
      </w:r>
      <w:r w:rsidRPr="003B7C12">
        <w:rPr>
          <w:sz w:val="28"/>
          <w:szCs w:val="28"/>
        </w:rPr>
        <w:t xml:space="preserve"> the use of positive support strategies </w:t>
      </w:r>
      <w:r w:rsidR="00185EBD" w:rsidRPr="003B7C12">
        <w:rPr>
          <w:sz w:val="28"/>
          <w:szCs w:val="28"/>
        </w:rPr>
        <w:t xml:space="preserve">as alternatives to the use of restrictive interventions </w:t>
      </w:r>
      <w:r w:rsidRPr="003B7C12">
        <w:rPr>
          <w:sz w:val="28"/>
          <w:szCs w:val="28"/>
        </w:rPr>
        <w:t xml:space="preserve">to be part of the </w:t>
      </w:r>
      <w:r w:rsidRPr="008F17D9">
        <w:rPr>
          <w:b/>
          <w:sz w:val="28"/>
          <w:szCs w:val="28"/>
        </w:rPr>
        <w:t>External Program Review Committee</w:t>
      </w:r>
      <w:r w:rsidRPr="003B7C12">
        <w:rPr>
          <w:sz w:val="28"/>
          <w:szCs w:val="28"/>
        </w:rPr>
        <w:t xml:space="preserve"> (EPRC). The EPRC serves to promote respectful and thoughtful alternatives to mechanical restraints and other prohibited behavioral interventions. It is a volunteer advisory committee that ensures </w:t>
      </w:r>
      <w:r w:rsidR="003B7C12">
        <w:rPr>
          <w:sz w:val="28"/>
          <w:szCs w:val="28"/>
        </w:rPr>
        <w:t>DHS-</w:t>
      </w:r>
      <w:r w:rsidR="00CF2FBE" w:rsidRPr="003B7C12">
        <w:rPr>
          <w:sz w:val="28"/>
          <w:szCs w:val="28"/>
        </w:rPr>
        <w:t>licensed providers</w:t>
      </w:r>
      <w:r w:rsidRPr="003B7C12">
        <w:rPr>
          <w:sz w:val="28"/>
          <w:szCs w:val="28"/>
        </w:rPr>
        <w:t xml:space="preserve"> </w:t>
      </w:r>
      <w:r w:rsidR="003B7C12">
        <w:rPr>
          <w:sz w:val="28"/>
          <w:szCs w:val="28"/>
        </w:rPr>
        <w:t>and others involved in supporting people with disabilities examine</w:t>
      </w:r>
      <w:r w:rsidR="003B7C12" w:rsidRPr="003B7C12">
        <w:rPr>
          <w:sz w:val="28"/>
          <w:szCs w:val="28"/>
        </w:rPr>
        <w:t xml:space="preserve"> </w:t>
      </w:r>
      <w:r w:rsidRPr="003B7C12">
        <w:rPr>
          <w:sz w:val="28"/>
          <w:szCs w:val="28"/>
        </w:rPr>
        <w:t xml:space="preserve">the </w:t>
      </w:r>
      <w:r w:rsidR="003B7C12">
        <w:rPr>
          <w:sz w:val="28"/>
          <w:szCs w:val="28"/>
        </w:rPr>
        <w:t>function</w:t>
      </w:r>
      <w:r w:rsidR="003B7C12" w:rsidRPr="003B7C12">
        <w:rPr>
          <w:sz w:val="28"/>
          <w:szCs w:val="28"/>
        </w:rPr>
        <w:t xml:space="preserve"> </w:t>
      </w:r>
      <w:r w:rsidRPr="003B7C12">
        <w:rPr>
          <w:sz w:val="28"/>
          <w:szCs w:val="28"/>
        </w:rPr>
        <w:t xml:space="preserve">of self-injurious behavior and seek solutions based on person-centered positive support strategies to improve lives. Members of the EPRC will also have opportunities to </w:t>
      </w:r>
      <w:r w:rsidR="00185EBD" w:rsidRPr="003B7C12">
        <w:rPr>
          <w:sz w:val="28"/>
          <w:szCs w:val="28"/>
        </w:rPr>
        <w:t>make recommendations</w:t>
      </w:r>
      <w:r w:rsidRPr="003B7C12">
        <w:rPr>
          <w:sz w:val="28"/>
          <w:szCs w:val="28"/>
        </w:rPr>
        <w:t xml:space="preserve"> on policies related to MN Adm</w:t>
      </w:r>
      <w:r w:rsidR="00CF2FBE" w:rsidRPr="003B7C12">
        <w:rPr>
          <w:sz w:val="28"/>
          <w:szCs w:val="28"/>
        </w:rPr>
        <w:t xml:space="preserve">inistrative Rules, Chapter 9544, known as the Positive Supports Rule. </w:t>
      </w:r>
      <w:r w:rsidRPr="003B7C12">
        <w:rPr>
          <w:sz w:val="28"/>
          <w:szCs w:val="28"/>
        </w:rPr>
        <w:t xml:space="preserve">  </w:t>
      </w:r>
    </w:p>
    <w:p w14:paraId="4BEC0784" w14:textId="77777777" w:rsidR="006E3725" w:rsidRPr="008F17D9" w:rsidRDefault="006E3725" w:rsidP="008F17D9">
      <w:pPr>
        <w:spacing w:before="0" w:line="240" w:lineRule="auto"/>
        <w:rPr>
          <w:sz w:val="28"/>
          <w:szCs w:val="28"/>
        </w:rPr>
      </w:pPr>
    </w:p>
    <w:p w14:paraId="7DC8819A" w14:textId="13304072" w:rsidR="006E3725" w:rsidRPr="008F17D9" w:rsidRDefault="006E3725" w:rsidP="008F17D9">
      <w:pPr>
        <w:spacing w:before="0" w:line="240" w:lineRule="auto"/>
        <w:rPr>
          <w:sz w:val="28"/>
          <w:szCs w:val="28"/>
        </w:rPr>
      </w:pPr>
      <w:r w:rsidRPr="008F17D9">
        <w:rPr>
          <w:sz w:val="28"/>
          <w:szCs w:val="28"/>
        </w:rPr>
        <w:t xml:space="preserve">If you or a colleague are interested in having a voice </w:t>
      </w:r>
      <w:r w:rsidR="008F17D9">
        <w:rPr>
          <w:sz w:val="28"/>
          <w:szCs w:val="28"/>
        </w:rPr>
        <w:t>i</w:t>
      </w:r>
      <w:r w:rsidRPr="008F17D9">
        <w:rPr>
          <w:sz w:val="28"/>
          <w:szCs w:val="28"/>
        </w:rPr>
        <w:t>n how communities and programs can better serve people with disabilities</w:t>
      </w:r>
      <w:r w:rsidR="008F17D9">
        <w:rPr>
          <w:sz w:val="28"/>
          <w:szCs w:val="28"/>
        </w:rPr>
        <w:t xml:space="preserve"> using positive support strategies</w:t>
      </w:r>
      <w:r w:rsidRPr="008F17D9">
        <w:rPr>
          <w:sz w:val="28"/>
          <w:szCs w:val="28"/>
        </w:rPr>
        <w:t xml:space="preserve">, we encourage you to apply. All members of the EPRC are appointed by the Commissioner of Human Services. EPRC members meet weekly, and members from around the state are welcome to participate through a video-based web link. There is no deadline to apply for the committee and qualified </w:t>
      </w:r>
      <w:r w:rsidR="003B7C12" w:rsidRPr="008F17D9">
        <w:rPr>
          <w:sz w:val="28"/>
          <w:szCs w:val="28"/>
        </w:rPr>
        <w:t xml:space="preserve">individuals </w:t>
      </w:r>
      <w:r w:rsidRPr="008F17D9">
        <w:rPr>
          <w:sz w:val="28"/>
          <w:szCs w:val="28"/>
        </w:rPr>
        <w:t xml:space="preserve">are encouraged to submit applications throughout the year. </w:t>
      </w:r>
    </w:p>
    <w:p w14:paraId="5AE9EF50" w14:textId="77777777" w:rsidR="006E3725" w:rsidRPr="008F17D9" w:rsidRDefault="006E3725" w:rsidP="008F17D9">
      <w:pPr>
        <w:spacing w:before="0" w:line="240" w:lineRule="auto"/>
        <w:rPr>
          <w:sz w:val="28"/>
          <w:szCs w:val="28"/>
        </w:rPr>
      </w:pPr>
    </w:p>
    <w:p w14:paraId="03F8ADDB" w14:textId="77777777" w:rsidR="00FE50F9" w:rsidRPr="008F17D9" w:rsidRDefault="006E3725" w:rsidP="008F17D9">
      <w:pPr>
        <w:spacing w:before="0" w:line="240" w:lineRule="auto"/>
        <w:rPr>
          <w:sz w:val="28"/>
          <w:szCs w:val="28"/>
        </w:rPr>
      </w:pPr>
      <w:r w:rsidRPr="008F17D9">
        <w:rPr>
          <w:sz w:val="28"/>
          <w:szCs w:val="28"/>
        </w:rPr>
        <w:t xml:space="preserve">Applications </w:t>
      </w:r>
      <w:r w:rsidR="00FE50F9" w:rsidRPr="008F17D9">
        <w:rPr>
          <w:sz w:val="28"/>
          <w:szCs w:val="28"/>
        </w:rPr>
        <w:t>are available</w:t>
      </w:r>
      <w:r w:rsidRPr="008F17D9">
        <w:rPr>
          <w:sz w:val="28"/>
          <w:szCs w:val="28"/>
        </w:rPr>
        <w:t xml:space="preserve"> </w:t>
      </w:r>
      <w:r w:rsidR="00FE50F9" w:rsidRPr="008F17D9">
        <w:rPr>
          <w:sz w:val="28"/>
          <w:szCs w:val="28"/>
        </w:rPr>
        <w:t>on the following webpage:</w:t>
      </w:r>
      <w:r w:rsidRPr="008F17D9">
        <w:rPr>
          <w:sz w:val="28"/>
          <w:szCs w:val="28"/>
        </w:rPr>
        <w:t xml:space="preserve"> </w:t>
      </w:r>
      <w:r w:rsidR="00FE50F9" w:rsidRPr="008F17D9">
        <w:rPr>
          <w:sz w:val="28"/>
          <w:szCs w:val="28"/>
        </w:rPr>
        <w:t>https://commissionsandappointments.sos.state.mn.us/Agency/</w:t>
      </w:r>
      <w:r w:rsidRPr="008F17D9">
        <w:rPr>
          <w:sz w:val="28"/>
          <w:szCs w:val="28"/>
        </w:rPr>
        <w:t>.</w:t>
      </w:r>
      <w:r w:rsidR="00FE50F9" w:rsidRPr="008F17D9">
        <w:rPr>
          <w:sz w:val="28"/>
          <w:szCs w:val="28"/>
        </w:rPr>
        <w:t xml:space="preserve"> </w:t>
      </w:r>
    </w:p>
    <w:p w14:paraId="063A0657" w14:textId="77777777" w:rsidR="00FE50F9" w:rsidRPr="008F17D9" w:rsidRDefault="00FE50F9" w:rsidP="008F17D9">
      <w:pPr>
        <w:spacing w:before="0" w:line="240" w:lineRule="auto"/>
        <w:rPr>
          <w:sz w:val="28"/>
          <w:szCs w:val="28"/>
        </w:rPr>
      </w:pPr>
    </w:p>
    <w:p w14:paraId="7B11F1F9" w14:textId="3D24FEED" w:rsidR="00FE50F9" w:rsidRPr="003B7C12" w:rsidRDefault="00A20060" w:rsidP="008F17D9">
      <w:pPr>
        <w:spacing w:before="0" w:line="240" w:lineRule="auto"/>
        <w:rPr>
          <w:sz w:val="28"/>
          <w:szCs w:val="28"/>
        </w:rPr>
      </w:pPr>
      <w:r w:rsidRPr="008F17D9">
        <w:rPr>
          <w:sz w:val="28"/>
          <w:szCs w:val="28"/>
        </w:rPr>
        <w:t xml:space="preserve">A </w:t>
      </w:r>
      <w:r w:rsidR="003B7C12">
        <w:rPr>
          <w:sz w:val="28"/>
          <w:szCs w:val="28"/>
        </w:rPr>
        <w:t>formal</w:t>
      </w:r>
      <w:r w:rsidR="003B7C12" w:rsidRPr="003B7C12">
        <w:rPr>
          <w:sz w:val="28"/>
          <w:szCs w:val="28"/>
        </w:rPr>
        <w:t xml:space="preserve"> </w:t>
      </w:r>
      <w:r w:rsidRPr="003B7C12">
        <w:rPr>
          <w:sz w:val="28"/>
          <w:szCs w:val="28"/>
        </w:rPr>
        <w:t xml:space="preserve">description of </w:t>
      </w:r>
      <w:r w:rsidR="00FE50F9" w:rsidRPr="003B7C12">
        <w:rPr>
          <w:sz w:val="28"/>
          <w:szCs w:val="28"/>
        </w:rPr>
        <w:t xml:space="preserve">EPRC </w:t>
      </w:r>
      <w:r w:rsidRPr="003B7C12">
        <w:rPr>
          <w:sz w:val="28"/>
          <w:szCs w:val="28"/>
        </w:rPr>
        <w:t xml:space="preserve">member </w:t>
      </w:r>
      <w:r w:rsidR="00FE50F9" w:rsidRPr="003B7C12">
        <w:rPr>
          <w:sz w:val="28"/>
          <w:szCs w:val="28"/>
        </w:rPr>
        <w:t>job duties can be found at:</w:t>
      </w:r>
      <w:r w:rsidR="00FE50F9" w:rsidRPr="008F17D9">
        <w:rPr>
          <w:sz w:val="28"/>
          <w:szCs w:val="28"/>
        </w:rPr>
        <w:t xml:space="preserve"> </w:t>
      </w:r>
      <w:r w:rsidR="00FE50F9" w:rsidRPr="003B7C12">
        <w:rPr>
          <w:sz w:val="28"/>
          <w:szCs w:val="28"/>
        </w:rPr>
        <w:t xml:space="preserve">https://www.revisor.mn.gov/rules/?id=9544.0130. </w:t>
      </w:r>
    </w:p>
    <w:p w14:paraId="19481D65" w14:textId="77777777" w:rsidR="00FE50F9" w:rsidRPr="003B7C12" w:rsidRDefault="00FE50F9" w:rsidP="008F17D9">
      <w:pPr>
        <w:spacing w:before="0" w:line="240" w:lineRule="auto"/>
        <w:rPr>
          <w:sz w:val="28"/>
          <w:szCs w:val="28"/>
        </w:rPr>
      </w:pPr>
    </w:p>
    <w:p w14:paraId="4C61B2B4" w14:textId="02CE66D3" w:rsidR="00963BA0" w:rsidRPr="008F17D9" w:rsidRDefault="006E3725" w:rsidP="008F17D9">
      <w:pPr>
        <w:spacing w:before="0" w:line="240" w:lineRule="auto"/>
        <w:rPr>
          <w:sz w:val="28"/>
          <w:szCs w:val="28"/>
        </w:rPr>
      </w:pPr>
      <w:r w:rsidRPr="008F17D9">
        <w:rPr>
          <w:sz w:val="28"/>
          <w:szCs w:val="28"/>
        </w:rPr>
        <w:t>If you have any questions, please feel free to contact the EPRC Coordinator at</w:t>
      </w:r>
      <w:r w:rsidR="00F078FE" w:rsidRPr="008F17D9">
        <w:rPr>
          <w:sz w:val="28"/>
          <w:szCs w:val="28"/>
        </w:rPr>
        <w:t>:</w:t>
      </w:r>
      <w:r w:rsidRPr="008F17D9">
        <w:rPr>
          <w:sz w:val="28"/>
          <w:szCs w:val="28"/>
        </w:rPr>
        <w:t xml:space="preserve"> </w:t>
      </w:r>
      <w:r w:rsidR="00FE50F9" w:rsidRPr="008F17D9">
        <w:rPr>
          <w:sz w:val="28"/>
          <w:szCs w:val="28"/>
        </w:rPr>
        <w:t xml:space="preserve">PositiveSupports@state.mn.us. </w:t>
      </w:r>
    </w:p>
    <w:sectPr w:rsidR="00963BA0" w:rsidRPr="008F17D9" w:rsidSect="00622BB5">
      <w:headerReference w:type="first" r:id="rId11"/>
      <w:type w:val="continuous"/>
      <w:pgSz w:w="12240" w:h="15840" w:code="1"/>
      <w:pgMar w:top="1440" w:right="1080" w:bottom="1080" w:left="1080" w:header="0" w:footer="50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26B96" w14:textId="77777777" w:rsidR="00DE4115" w:rsidRDefault="00DE4115">
      <w:r>
        <w:separator/>
      </w:r>
    </w:p>
  </w:endnote>
  <w:endnote w:type="continuationSeparator" w:id="0">
    <w:p w14:paraId="15B102F5" w14:textId="77777777" w:rsidR="00DE4115" w:rsidRDefault="00DE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29289" w14:textId="77777777" w:rsidR="00DE4115" w:rsidRDefault="00DE4115">
      <w:r>
        <w:separator/>
      </w:r>
    </w:p>
  </w:footnote>
  <w:footnote w:type="continuationSeparator" w:id="0">
    <w:p w14:paraId="137B68B0" w14:textId="77777777" w:rsidR="00DE4115" w:rsidRDefault="00DE4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1B2B9" w14:textId="77777777" w:rsidR="00622BB5" w:rsidRPr="005666F2" w:rsidRDefault="00B44C62">
    <w:pPr>
      <w:rPr>
        <w:color w:val="003865" w:themeColor="text1"/>
      </w:rPr>
    </w:pPr>
    <w:r>
      <w:rPr>
        <w:noProof/>
        <w:color w:val="003865" w:themeColor="text1"/>
        <w:lang w:bidi="ar-SA"/>
      </w:rPr>
      <w:drawing>
        <wp:inline distT="0" distB="0" distL="0" distR="0" wp14:anchorId="4C61B2BA" wp14:editId="4C61B2BB">
          <wp:extent cx="3619500" cy="1190872"/>
          <wp:effectExtent l="0" t="0" r="0" b="9525"/>
          <wp:docPr id="1" name="Picture 1" descr="Minnesota Department of Human Services logo" title="MN 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s-color-logo.jpg"/>
                  <pic:cNvPicPr/>
                </pic:nvPicPr>
                <pic:blipFill>
                  <a:blip r:embed="rId1">
                    <a:extLst>
                      <a:ext uri="{28A0092B-C50C-407E-A947-70E740481C1C}">
                        <a14:useLocalDpi xmlns:a14="http://schemas.microsoft.com/office/drawing/2010/main" val="0"/>
                      </a:ext>
                    </a:extLst>
                  </a:blip>
                  <a:stretch>
                    <a:fillRect/>
                  </a:stretch>
                </pic:blipFill>
                <pic:spPr>
                  <a:xfrm>
                    <a:off x="0" y="0"/>
                    <a:ext cx="3674117" cy="120884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pt;height:26pt" o:bullet="t">
        <v:imagedata r:id="rId1" o:title="Art_Bullet_Green-Svc-Descr"/>
      </v:shape>
    </w:pict>
  </w:numPicBullet>
  <w:abstractNum w:abstractNumId="0">
    <w:nsid w:val="FFFFFF7C"/>
    <w:multiLevelType w:val="singleLevel"/>
    <w:tmpl w:val="467A236E"/>
    <w:lvl w:ilvl="0">
      <w:start w:val="1"/>
      <w:numFmt w:val="decimal"/>
      <w:lvlText w:val="%1."/>
      <w:lvlJc w:val="left"/>
      <w:pPr>
        <w:tabs>
          <w:tab w:val="num" w:pos="1800"/>
        </w:tabs>
        <w:ind w:left="1800" w:hanging="360"/>
      </w:pPr>
    </w:lvl>
  </w:abstractNum>
  <w:abstractNum w:abstractNumId="1">
    <w:nsid w:val="FFFFFF7D"/>
    <w:multiLevelType w:val="singleLevel"/>
    <w:tmpl w:val="85044896"/>
    <w:lvl w:ilvl="0">
      <w:start w:val="1"/>
      <w:numFmt w:val="decimal"/>
      <w:lvlText w:val="%1."/>
      <w:lvlJc w:val="left"/>
      <w:pPr>
        <w:tabs>
          <w:tab w:val="num" w:pos="1440"/>
        </w:tabs>
        <w:ind w:left="1440" w:hanging="360"/>
      </w:pPr>
    </w:lvl>
  </w:abstractNum>
  <w:abstractNum w:abstractNumId="2">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7"/>
  </w:num>
  <w:num w:numId="4">
    <w:abstractNumId w:val="15"/>
  </w:num>
  <w:num w:numId="5">
    <w:abstractNumId w:val="13"/>
  </w:num>
  <w:num w:numId="6">
    <w:abstractNumId w:val="4"/>
  </w:num>
  <w:num w:numId="7">
    <w:abstractNumId w:val="11"/>
  </w:num>
  <w:num w:numId="8">
    <w:abstractNumId w:val="7"/>
  </w:num>
  <w:num w:numId="9">
    <w:abstractNumId w:val="10"/>
  </w:num>
  <w:num w:numId="10">
    <w:abstractNumId w:val="2"/>
  </w:num>
  <w:num w:numId="11">
    <w:abstractNumId w:val="2"/>
  </w:num>
  <w:num w:numId="12">
    <w:abstractNumId w:val="18"/>
  </w:num>
  <w:num w:numId="13">
    <w:abstractNumId w:val="19"/>
  </w:num>
  <w:num w:numId="14">
    <w:abstractNumId w:val="12"/>
  </w:num>
  <w:num w:numId="15">
    <w:abstractNumId w:val="2"/>
  </w:num>
  <w:num w:numId="16">
    <w:abstractNumId w:val="19"/>
  </w:num>
  <w:num w:numId="17">
    <w:abstractNumId w:val="12"/>
  </w:num>
  <w:num w:numId="18">
    <w:abstractNumId w:val="9"/>
  </w:num>
  <w:num w:numId="19">
    <w:abstractNumId w:val="5"/>
  </w:num>
  <w:num w:numId="20">
    <w:abstractNumId w:val="1"/>
  </w:num>
  <w:num w:numId="21">
    <w:abstractNumId w:val="0"/>
  </w:num>
  <w:num w:numId="22">
    <w:abstractNumId w:val="8"/>
  </w:num>
  <w:num w:numId="23">
    <w:abstractNumId w:val="14"/>
  </w:num>
  <w:num w:numId="2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D6"/>
    <w:rsid w:val="00002DEC"/>
    <w:rsid w:val="000065AC"/>
    <w:rsid w:val="00006A0A"/>
    <w:rsid w:val="00041435"/>
    <w:rsid w:val="00064B90"/>
    <w:rsid w:val="0007374A"/>
    <w:rsid w:val="00080404"/>
    <w:rsid w:val="00084742"/>
    <w:rsid w:val="000B2E68"/>
    <w:rsid w:val="000C3708"/>
    <w:rsid w:val="000C3761"/>
    <w:rsid w:val="000C7373"/>
    <w:rsid w:val="000E313B"/>
    <w:rsid w:val="000E3E9D"/>
    <w:rsid w:val="000F4BB1"/>
    <w:rsid w:val="00135082"/>
    <w:rsid w:val="00135DC7"/>
    <w:rsid w:val="00147ED1"/>
    <w:rsid w:val="001500D6"/>
    <w:rsid w:val="00157C41"/>
    <w:rsid w:val="001661D9"/>
    <w:rsid w:val="001708EC"/>
    <w:rsid w:val="00185EBD"/>
    <w:rsid w:val="001925A8"/>
    <w:rsid w:val="0019673D"/>
    <w:rsid w:val="001A46BB"/>
    <w:rsid w:val="001C55E0"/>
    <w:rsid w:val="001E5ECF"/>
    <w:rsid w:val="00205252"/>
    <w:rsid w:val="00211CA3"/>
    <w:rsid w:val="00222A49"/>
    <w:rsid w:val="0022552E"/>
    <w:rsid w:val="00261247"/>
    <w:rsid w:val="00264652"/>
    <w:rsid w:val="00282084"/>
    <w:rsid w:val="00291052"/>
    <w:rsid w:val="002B5E79"/>
    <w:rsid w:val="002C0859"/>
    <w:rsid w:val="002F1947"/>
    <w:rsid w:val="00306D94"/>
    <w:rsid w:val="003125DF"/>
    <w:rsid w:val="0033179A"/>
    <w:rsid w:val="00335736"/>
    <w:rsid w:val="003563D2"/>
    <w:rsid w:val="00376FA5"/>
    <w:rsid w:val="003A1479"/>
    <w:rsid w:val="003A1813"/>
    <w:rsid w:val="003A685E"/>
    <w:rsid w:val="003B7C12"/>
    <w:rsid w:val="003B7D82"/>
    <w:rsid w:val="003C4644"/>
    <w:rsid w:val="003C5BE3"/>
    <w:rsid w:val="00413A7C"/>
    <w:rsid w:val="004141DD"/>
    <w:rsid w:val="00461804"/>
    <w:rsid w:val="00466810"/>
    <w:rsid w:val="004816B5"/>
    <w:rsid w:val="00483DD2"/>
    <w:rsid w:val="00494E6F"/>
    <w:rsid w:val="004A1B4D"/>
    <w:rsid w:val="004A58DD"/>
    <w:rsid w:val="004A6119"/>
    <w:rsid w:val="004B1BCF"/>
    <w:rsid w:val="004B47DC"/>
    <w:rsid w:val="004E75B3"/>
    <w:rsid w:val="004F04BA"/>
    <w:rsid w:val="004F0EFF"/>
    <w:rsid w:val="0050093F"/>
    <w:rsid w:val="00514788"/>
    <w:rsid w:val="0054371B"/>
    <w:rsid w:val="005622AF"/>
    <w:rsid w:val="0056615E"/>
    <w:rsid w:val="005666F2"/>
    <w:rsid w:val="005B2DDF"/>
    <w:rsid w:val="005B4AE7"/>
    <w:rsid w:val="005B53B0"/>
    <w:rsid w:val="005C16D8"/>
    <w:rsid w:val="005D4207"/>
    <w:rsid w:val="005D45B3"/>
    <w:rsid w:val="005F6005"/>
    <w:rsid w:val="006064AB"/>
    <w:rsid w:val="00622BB5"/>
    <w:rsid w:val="00655345"/>
    <w:rsid w:val="00672536"/>
    <w:rsid w:val="00681EDC"/>
    <w:rsid w:val="0068649F"/>
    <w:rsid w:val="00687189"/>
    <w:rsid w:val="00697CCC"/>
    <w:rsid w:val="006B13B7"/>
    <w:rsid w:val="006B2942"/>
    <w:rsid w:val="006B3994"/>
    <w:rsid w:val="006C0E45"/>
    <w:rsid w:val="006D4829"/>
    <w:rsid w:val="006E3725"/>
    <w:rsid w:val="006F3B38"/>
    <w:rsid w:val="007137A4"/>
    <w:rsid w:val="00737F33"/>
    <w:rsid w:val="0074778B"/>
    <w:rsid w:val="0077225E"/>
    <w:rsid w:val="00793F48"/>
    <w:rsid w:val="007B35B2"/>
    <w:rsid w:val="007D1FFF"/>
    <w:rsid w:val="007D42A0"/>
    <w:rsid w:val="007E685C"/>
    <w:rsid w:val="007F6108"/>
    <w:rsid w:val="007F6D3E"/>
    <w:rsid w:val="007F7097"/>
    <w:rsid w:val="008067A6"/>
    <w:rsid w:val="008140CC"/>
    <w:rsid w:val="008251B3"/>
    <w:rsid w:val="00844F1D"/>
    <w:rsid w:val="0084749F"/>
    <w:rsid w:val="00864202"/>
    <w:rsid w:val="008B5443"/>
    <w:rsid w:val="008C7EEB"/>
    <w:rsid w:val="008D0DEF"/>
    <w:rsid w:val="008D2256"/>
    <w:rsid w:val="008D5E3D"/>
    <w:rsid w:val="008F17D9"/>
    <w:rsid w:val="008F4111"/>
    <w:rsid w:val="0090737A"/>
    <w:rsid w:val="00934228"/>
    <w:rsid w:val="0096108C"/>
    <w:rsid w:val="00963BA0"/>
    <w:rsid w:val="00967092"/>
    <w:rsid w:val="00967764"/>
    <w:rsid w:val="009810EE"/>
    <w:rsid w:val="00984CC9"/>
    <w:rsid w:val="0099233F"/>
    <w:rsid w:val="009B54A0"/>
    <w:rsid w:val="009C6405"/>
    <w:rsid w:val="00A03D4A"/>
    <w:rsid w:val="00A20060"/>
    <w:rsid w:val="00A30799"/>
    <w:rsid w:val="00A530C8"/>
    <w:rsid w:val="00A57FE8"/>
    <w:rsid w:val="00A64ECE"/>
    <w:rsid w:val="00A66185"/>
    <w:rsid w:val="00A71CAD"/>
    <w:rsid w:val="00A731A2"/>
    <w:rsid w:val="00A827B0"/>
    <w:rsid w:val="00A827C1"/>
    <w:rsid w:val="00A93F40"/>
    <w:rsid w:val="00A96F93"/>
    <w:rsid w:val="00AD39DA"/>
    <w:rsid w:val="00AE5772"/>
    <w:rsid w:val="00AF22AD"/>
    <w:rsid w:val="00AF5107"/>
    <w:rsid w:val="00B06264"/>
    <w:rsid w:val="00B07C8F"/>
    <w:rsid w:val="00B275D4"/>
    <w:rsid w:val="00B44C62"/>
    <w:rsid w:val="00B75051"/>
    <w:rsid w:val="00B859DE"/>
    <w:rsid w:val="00BD0E59"/>
    <w:rsid w:val="00C12D2F"/>
    <w:rsid w:val="00C277A8"/>
    <w:rsid w:val="00C309AE"/>
    <w:rsid w:val="00C365CE"/>
    <w:rsid w:val="00C417EB"/>
    <w:rsid w:val="00C528AE"/>
    <w:rsid w:val="00CE45B0"/>
    <w:rsid w:val="00CF2FBE"/>
    <w:rsid w:val="00D0014D"/>
    <w:rsid w:val="00D22819"/>
    <w:rsid w:val="00D511F0"/>
    <w:rsid w:val="00D54EE5"/>
    <w:rsid w:val="00D63F82"/>
    <w:rsid w:val="00D640FC"/>
    <w:rsid w:val="00D70F7D"/>
    <w:rsid w:val="00D92929"/>
    <w:rsid w:val="00D93C2E"/>
    <w:rsid w:val="00D970A5"/>
    <w:rsid w:val="00DB4967"/>
    <w:rsid w:val="00DC22CF"/>
    <w:rsid w:val="00DE4115"/>
    <w:rsid w:val="00DE50CB"/>
    <w:rsid w:val="00E206AE"/>
    <w:rsid w:val="00E23397"/>
    <w:rsid w:val="00E32CD7"/>
    <w:rsid w:val="00E44EE1"/>
    <w:rsid w:val="00E5241D"/>
    <w:rsid w:val="00E5680C"/>
    <w:rsid w:val="00E61A16"/>
    <w:rsid w:val="00E65BF4"/>
    <w:rsid w:val="00E76267"/>
    <w:rsid w:val="00EA535B"/>
    <w:rsid w:val="00EA5BD6"/>
    <w:rsid w:val="00EA64C4"/>
    <w:rsid w:val="00EC579D"/>
    <w:rsid w:val="00ED5BDC"/>
    <w:rsid w:val="00ED7DAC"/>
    <w:rsid w:val="00F053A9"/>
    <w:rsid w:val="00F067A6"/>
    <w:rsid w:val="00F078FE"/>
    <w:rsid w:val="00F20B25"/>
    <w:rsid w:val="00F70C03"/>
    <w:rsid w:val="00F84C6D"/>
    <w:rsid w:val="00F9084A"/>
    <w:rsid w:val="00F96C53"/>
    <w:rsid w:val="00FB0497"/>
    <w:rsid w:val="00FB6E40"/>
    <w:rsid w:val="00FD1CCB"/>
    <w:rsid w:val="00FE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1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82">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semiHidden/>
    <w:rsid w:val="001661D9"/>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D5BDC"/>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D970A5"/>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ED5BDC"/>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D5BDC"/>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D970A5"/>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ED5BDC"/>
    <w:rPr>
      <w:rFonts w:ascii="Calibri" w:eastAsiaTheme="majorEastAsia" w:hAnsi="Calibri" w:cstheme="majorBidi"/>
      <w:i/>
      <w:sz w:val="24"/>
      <w:szCs w:val="24"/>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0A3E2" w:themeColor="hyperlink"/>
      <w:u w:val="single"/>
    </w:rPr>
  </w:style>
  <w:style w:type="character" w:styleId="IntenseEmphasis">
    <w:name w:val="Intense Emphasis"/>
    <w:basedOn w:val="DefaultParagraphFont"/>
    <w:uiPriority w:val="3"/>
    <w:rsid w:val="002F1947"/>
    <w:rPr>
      <w:b/>
      <w:bCs/>
      <w:i/>
      <w:iCs/>
      <w:color w:val="auto"/>
    </w:rPr>
  </w:style>
  <w:style w:type="paragraph" w:styleId="IntenseQuote">
    <w:name w:val="Intense Quote"/>
    <w:basedOn w:val="BodyText"/>
    <w:next w:val="BodyText"/>
    <w:link w:val="IntenseQuoteChar"/>
    <w:uiPriority w:val="3"/>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table" w:styleId="TableGrid8">
    <w:name w:val="Table Grid 8"/>
    <w:basedOn w:val="TableNormal"/>
    <w:rsid w:val="001E5ECF"/>
    <w:pPr>
      <w:spacing w:line="240" w:lineRule="auto"/>
    </w:pPr>
    <w:rPr>
      <w:rFonts w:ascii="Times New Roman" w:hAnsi="Times New Roman"/>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rsid w:val="001E5ECF"/>
    <w:pPr>
      <w:spacing w:line="240" w:lineRule="auto"/>
      <w:jc w:val="center"/>
    </w:pPr>
    <w:rPr>
      <w:rFonts w:eastAsia="Times New Roman"/>
      <w:b w:val="0"/>
      <w:iCs/>
      <w:szCs w:val="28"/>
    </w:rPr>
  </w:style>
  <w:style w:type="paragraph" w:styleId="Title">
    <w:name w:val="Title"/>
    <w:basedOn w:val="Normal"/>
    <w:next w:val="Normal"/>
    <w:link w:val="TitleChar"/>
    <w:uiPriority w:val="10"/>
    <w:rsid w:val="001E5ECF"/>
    <w:pPr>
      <w:spacing w:line="240" w:lineRule="auto"/>
      <w:contextualSpacing/>
      <w:jc w:val="right"/>
    </w:pPr>
    <w:rPr>
      <w:rFonts w:eastAsiaTheme="majorEastAsia" w:cstheme="majorBidi"/>
      <w:spacing w:val="5"/>
      <w:sz w:val="52"/>
      <w:szCs w:val="52"/>
    </w:rPr>
  </w:style>
  <w:style w:type="character" w:customStyle="1" w:styleId="TitleChar">
    <w:name w:val="Title Char"/>
    <w:basedOn w:val="DefaultParagraphFont"/>
    <w:link w:val="Title"/>
    <w:uiPriority w:val="10"/>
    <w:rsid w:val="001E5ECF"/>
    <w:rPr>
      <w:rFonts w:ascii="Arial" w:eastAsiaTheme="majorEastAsia" w:hAnsi="Arial" w:cstheme="majorBidi"/>
      <w:spacing w:val="5"/>
      <w:sz w:val="5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basedOn w:val="Normal"/>
    <w:next w:val="Normal"/>
    <w:link w:val="TableH1Char"/>
    <w:uiPriority w:val="3"/>
    <w:rsid w:val="00261247"/>
    <w:pPr>
      <w:tabs>
        <w:tab w:val="left" w:pos="360"/>
        <w:tab w:val="left" w:pos="720"/>
      </w:tabs>
      <w:autoSpaceDE w:val="0"/>
      <w:autoSpaceDN w:val="0"/>
      <w:adjustRightInd w:val="0"/>
      <w:spacing w:before="0" w:line="240" w:lineRule="auto"/>
      <w:jc w:val="center"/>
      <w:textAlignment w:val="center"/>
    </w:pPr>
    <w:rPr>
      <w:rFonts w:cs="Arial"/>
      <w:b/>
      <w:bCs/>
      <w:color w:val="000000"/>
      <w:szCs w:val="18"/>
    </w:rPr>
  </w:style>
  <w:style w:type="character" w:customStyle="1" w:styleId="TableH1Char">
    <w:name w:val="Table H1 Char"/>
    <w:basedOn w:val="TablebodytextChar"/>
    <w:link w:val="TableH1"/>
    <w:uiPriority w:val="3"/>
    <w:rsid w:val="00261247"/>
    <w:rPr>
      <w:rFonts w:ascii="Calibri" w:hAnsi="Calibri" w:cs="Arial"/>
      <w:b/>
      <w:bCs/>
      <w:color w:val="000000"/>
      <w:sz w:val="22"/>
      <w:szCs w:val="18"/>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MNstatebrand">
    <w:name w:val="Table Grid -MN state brand"/>
    <w:basedOn w:val="TableNormal"/>
    <w:uiPriority w:val="59"/>
    <w:locked/>
    <w:rsid w:val="0033179A"/>
    <w:pPr>
      <w:spacing w:after="120" w:line="240" w:lineRule="auto"/>
    </w:pPr>
    <w:rPr>
      <w:lang w:bidi="ar-SA"/>
    </w:rPr>
    <w:tblPr>
      <w:tblStyleRow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cPr>
      <w:shd w:val="clear" w:color="auto" w:fill="FFFFFF"/>
      <w:tcMar>
        <w:top w:w="43" w:type="dxa"/>
        <w:left w:w="144" w:type="dxa"/>
        <w:bottom w:w="43" w:type="dxa"/>
        <w:right w:w="144" w:type="dxa"/>
      </w:tcMar>
    </w:tcPr>
    <w:tblStylePr w:type="firstRow">
      <w:pPr>
        <w:jc w:val="center"/>
      </w:pPr>
      <w:rPr>
        <w:rFonts w:ascii="Calibri" w:hAnsi="Calibri"/>
        <w:b/>
        <w:sz w:val="22"/>
      </w:rPr>
      <w:tblPr/>
      <w:tcPr>
        <w:shd w:val="clear" w:color="auto" w:fill="003865" w:themeFill="text1"/>
      </w:tcPr>
    </w:tblStylePr>
    <w:tblStylePr w:type="firstCol">
      <w:rPr>
        <w:rFonts w:asciiTheme="minorHAnsi" w:hAnsiTheme="minorHAnsi"/>
        <w:b/>
        <w:sz w:val="22"/>
      </w:rPr>
      <w:tblPr>
        <w:tblCellMar>
          <w:top w:w="43" w:type="dxa"/>
          <w:left w:w="144" w:type="dxa"/>
          <w:bottom w:w="43" w:type="dxa"/>
          <w:right w:w="144" w:type="dxa"/>
        </w:tblCellMar>
      </w:tblPr>
    </w:tblStylePr>
    <w:tblStylePr w:type="band1Horz">
      <w:tblPr/>
      <w:tcPr>
        <w:shd w:val="clear" w:color="auto" w:fill="FFFFFF" w:themeFill="background1"/>
      </w:tcPr>
    </w:tblStylePr>
    <w:tblStylePr w:type="band2Horz">
      <w:tblPr/>
      <w:tcPr>
        <w:shd w:val="clear" w:color="auto" w:fill="E4F6CD" w:themeFill="accent2" w:themeFillTint="33"/>
      </w:tcPr>
    </w:tblStylePr>
  </w:style>
  <w:style w:type="character" w:styleId="CommentReference">
    <w:name w:val="annotation reference"/>
    <w:basedOn w:val="DefaultParagraphFont"/>
    <w:semiHidden/>
    <w:unhideWhenUsed/>
    <w:rsid w:val="008F17D9"/>
    <w:rPr>
      <w:sz w:val="16"/>
      <w:szCs w:val="16"/>
    </w:rPr>
  </w:style>
  <w:style w:type="paragraph" w:styleId="CommentText">
    <w:name w:val="annotation text"/>
    <w:basedOn w:val="Normal"/>
    <w:link w:val="CommentTextChar"/>
    <w:semiHidden/>
    <w:unhideWhenUsed/>
    <w:rsid w:val="008F17D9"/>
    <w:pPr>
      <w:spacing w:line="240" w:lineRule="auto"/>
    </w:pPr>
    <w:rPr>
      <w:sz w:val="20"/>
      <w:szCs w:val="20"/>
    </w:rPr>
  </w:style>
  <w:style w:type="character" w:customStyle="1" w:styleId="CommentTextChar">
    <w:name w:val="Comment Text Char"/>
    <w:basedOn w:val="DefaultParagraphFont"/>
    <w:link w:val="CommentText"/>
    <w:semiHidden/>
    <w:rsid w:val="008F17D9"/>
    <w:rPr>
      <w:sz w:val="20"/>
      <w:szCs w:val="20"/>
    </w:rPr>
  </w:style>
  <w:style w:type="paragraph" w:styleId="CommentSubject">
    <w:name w:val="annotation subject"/>
    <w:basedOn w:val="CommentText"/>
    <w:next w:val="CommentText"/>
    <w:link w:val="CommentSubjectChar"/>
    <w:semiHidden/>
    <w:unhideWhenUsed/>
    <w:rsid w:val="008F17D9"/>
    <w:rPr>
      <w:b/>
      <w:bCs/>
    </w:rPr>
  </w:style>
  <w:style w:type="character" w:customStyle="1" w:styleId="CommentSubjectChar">
    <w:name w:val="Comment Subject Char"/>
    <w:basedOn w:val="CommentTextChar"/>
    <w:link w:val="CommentSubject"/>
    <w:semiHidden/>
    <w:rsid w:val="008F17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49553C014B714F831F6EB251E6DCCD" ma:contentTypeVersion="1" ma:contentTypeDescription="Create a new document." ma:contentTypeScope="" ma:versionID="a010460a0deec067de3761830ebce05f">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466F-3CBE-453E-B9F1-E7B1DC3F18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E09A6-F290-4BE6-80DE-BC8ACF90C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631398-430E-4AC8-9732-AA1304B651CE}">
  <ds:schemaRefs>
    <ds:schemaRef ds:uri="http://schemas.microsoft.com/sharepoint/v3/contenttype/forms"/>
  </ds:schemaRefs>
</ds:datastoreItem>
</file>

<file path=customXml/itemProps4.xml><?xml version="1.0" encoding="utf-8"?>
<ds:datastoreItem xmlns:ds="http://schemas.openxmlformats.org/officeDocument/2006/customXml" ds:itemID="{B6AB2D97-0A8D-C649-87AE-00578547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Letterhead template</vt:lpstr>
    </vt:vector>
  </TitlesOfParts>
  <Manager/>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template</dc:subject>
  <dc:creator/>
  <cp:keywords>letterhead</cp:keywords>
  <cp:lastModifiedBy/>
  <cp:revision>1</cp:revision>
  <dcterms:created xsi:type="dcterms:W3CDTF">2017-02-10T13:03:00Z</dcterms:created>
  <dcterms:modified xsi:type="dcterms:W3CDTF">2017-02-10T13:03:00Z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0x0101007649553C014B714F831F6EB251E6DCCD</vt:lpwstr>
  </property>
  <property fmtid="{D5CDD505-2E9C-101B-9397-08002B2CF9AE}" pid="3" name="Order">
    <vt:r8>700</vt:r8>
  </property>
  <property fmtid="{D5CDD505-2E9C-101B-9397-08002B2CF9AE}" pid="4" name="Category">
    <vt:lpwstr>General use</vt:lpwstr>
  </property>
</Properties>
</file>